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AE39E">
      <w:pPr>
        <w:rPr>
          <w:color w:val="000000" w:themeColor="text1"/>
          <w14:textFill>
            <w14:solidFill>
              <w14:schemeClr w14:val="tx1"/>
            </w14:solidFill>
          </w14:textFill>
        </w:rPr>
      </w:pPr>
    </w:p>
    <w:p w14:paraId="1FB81E97">
      <w:pPr>
        <w:pStyle w:val="3"/>
        <w:spacing w:before="1" w:line="480" w:lineRule="auto"/>
        <w:jc w:val="center"/>
        <w:rPr>
          <w:rFonts w:hint="eastAsia" w:ascii="宋体" w:hAnsi="宋体" w:eastAsia="宋体" w:cs="Times New Roman"/>
          <w:b/>
          <w:bCs/>
          <w:color w:val="000000" w:themeColor="text1"/>
          <w:sz w:val="36"/>
          <w:szCs w:val="36"/>
          <w:lang w:val="en-US" w:eastAsia="zh-CN" w:bidi="ar-SA"/>
          <w14:textFill>
            <w14:solidFill>
              <w14:schemeClr w14:val="tx1"/>
            </w14:solidFill>
          </w14:textFill>
        </w:rPr>
      </w:pPr>
      <w:r>
        <w:rPr>
          <w:rFonts w:hint="eastAsia" w:ascii="宋体" w:hAnsi="宋体" w:eastAsia="宋体" w:cs="Times New Roman"/>
          <w:b/>
          <w:bCs/>
          <w:color w:val="000000" w:themeColor="text1"/>
          <w:sz w:val="36"/>
          <w:szCs w:val="36"/>
          <w:lang w:val="en-US" w:eastAsia="zh-CN" w:bidi="ar-SA"/>
          <w14:textFill>
            <w14:solidFill>
              <w14:schemeClr w14:val="tx1"/>
            </w14:solidFill>
          </w14:textFill>
        </w:rPr>
        <w:t>彝良县龙安镇2026年度农村饮水安全巩固</w:t>
      </w:r>
    </w:p>
    <w:p w14:paraId="37BAB194">
      <w:pPr>
        <w:pStyle w:val="3"/>
        <w:spacing w:before="1" w:line="480" w:lineRule="auto"/>
        <w:jc w:val="center"/>
        <w:rPr>
          <w:rFonts w:ascii="宋体" w:hAnsi="宋体" w:eastAsia="宋体" w:cs="Times New Roman"/>
          <w:b/>
          <w:bCs/>
          <w:color w:val="000000" w:themeColor="text1"/>
          <w:sz w:val="36"/>
          <w:szCs w:val="36"/>
          <w:lang w:val="en-US" w:bidi="ar-SA"/>
          <w14:textFill>
            <w14:solidFill>
              <w14:schemeClr w14:val="tx1"/>
            </w14:solidFill>
          </w14:textFill>
        </w:rPr>
      </w:pPr>
      <w:r>
        <w:rPr>
          <w:rFonts w:hint="eastAsia" w:ascii="宋体" w:hAnsi="宋体" w:eastAsia="宋体" w:cs="Times New Roman"/>
          <w:b/>
          <w:bCs/>
          <w:color w:val="000000" w:themeColor="text1"/>
          <w:sz w:val="36"/>
          <w:szCs w:val="36"/>
          <w:lang w:val="en-US" w:eastAsia="zh-CN" w:bidi="ar-SA"/>
          <w14:textFill>
            <w14:solidFill>
              <w14:schemeClr w14:val="tx1"/>
            </w14:solidFill>
          </w14:textFill>
        </w:rPr>
        <w:t>提升项目</w:t>
      </w:r>
      <w:r>
        <w:rPr>
          <w:rFonts w:hint="eastAsia" w:ascii="宋体" w:hAnsi="宋体" w:eastAsia="宋体" w:cs="Times New Roman"/>
          <w:b/>
          <w:bCs/>
          <w:color w:val="000000" w:themeColor="text1"/>
          <w:sz w:val="36"/>
          <w:szCs w:val="36"/>
          <w:lang w:val="en-US" w:bidi="ar-SA"/>
          <w14:textFill>
            <w14:solidFill>
              <w14:schemeClr w14:val="tx1"/>
            </w14:solidFill>
          </w14:textFill>
        </w:rPr>
        <w:t>编制说明</w:t>
      </w:r>
      <w:bookmarkStart w:id="0" w:name="_Toc232326439"/>
    </w:p>
    <w:p w14:paraId="02381A6B">
      <w:pPr>
        <w:jc w:val="center"/>
        <w:rPr>
          <w:rFonts w:asciiTheme="majorEastAsia" w:hAnsiTheme="majorEastAsia" w:eastAsiaTheme="majorEastAsia"/>
          <w:color w:val="000000" w:themeColor="text1"/>
          <w:szCs w:val="21"/>
          <w14:textFill>
            <w14:solidFill>
              <w14:schemeClr w14:val="tx1"/>
            </w14:solidFill>
          </w14:textFill>
        </w:rPr>
      </w:pPr>
    </w:p>
    <w:p w14:paraId="42ED47E0">
      <w:pPr>
        <w:jc w:val="center"/>
        <w:rPr>
          <w:rFonts w:ascii="宋体" w:hAnsi="宋体"/>
          <w:b/>
          <w:color w:val="000000" w:themeColor="text1"/>
          <w:sz w:val="18"/>
          <w:szCs w:val="18"/>
          <w14:textFill>
            <w14:solidFill>
              <w14:schemeClr w14:val="tx1"/>
            </w14:solidFill>
          </w14:textFill>
        </w:rPr>
      </w:pPr>
    </w:p>
    <w:bookmarkEnd w:id="0"/>
    <w:p w14:paraId="25A3A019">
      <w:pPr>
        <w:pStyle w:val="7"/>
        <w:widowControl/>
        <w:spacing w:before="0" w:beforeAutospacing="0" w:after="0" w:afterAutospacing="0"/>
        <w:rPr>
          <w:rFonts w:hint="eastAsia" w:eastAsia="宋体"/>
          <w:color w:val="000000" w:themeColor="text1"/>
          <w:sz w:val="28"/>
          <w:szCs w:val="28"/>
          <w:lang w:val="en-US" w:eastAsia="zh-CN"/>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一、建设单位：</w:t>
      </w:r>
      <w:r>
        <w:rPr>
          <w:rFonts w:hint="eastAsia" w:ascii="宋体" w:hAnsi="宋体" w:cs="宋体"/>
          <w:sz w:val="28"/>
          <w:szCs w:val="28"/>
          <w:u w:val="single"/>
          <w:lang w:eastAsia="zh-CN"/>
        </w:rPr>
        <w:t>龙安镇人民政府</w:t>
      </w:r>
      <w:r>
        <w:rPr>
          <w:rFonts w:hint="eastAsia" w:ascii="宋体" w:hAnsi="宋体" w:cs="宋体"/>
          <w:sz w:val="28"/>
          <w:szCs w:val="28"/>
          <w:u w:val="single"/>
        </w:rPr>
        <w:t xml:space="preserve"> </w:t>
      </w:r>
      <w:r>
        <w:rPr>
          <w:rFonts w:hint="eastAsia"/>
          <w:color w:val="000000" w:themeColor="text1"/>
          <w:sz w:val="28"/>
          <w:szCs w:val="28"/>
          <w:lang w:eastAsia="zh-CN"/>
          <w14:textFill>
            <w14:solidFill>
              <w14:schemeClr w14:val="tx1"/>
            </w14:solidFill>
          </w14:textFill>
        </w:rPr>
        <w:t>。</w:t>
      </w:r>
    </w:p>
    <w:p w14:paraId="6EDCC2DA">
      <w:pPr>
        <w:pStyle w:val="7"/>
        <w:widowControl/>
        <w:rPr>
          <w:rFonts w:hint="eastAsia" w:asciiTheme="majorEastAsia" w:hAnsiTheme="majorEastAsia" w:eastAsiaTheme="majorEastAsia"/>
          <w:color w:val="000000" w:themeColor="text1"/>
          <w:sz w:val="28"/>
          <w:szCs w:val="28"/>
          <w:lang w:eastAsia="zh-CN"/>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二、工程名称：</w:t>
      </w:r>
      <w:r>
        <w:rPr>
          <w:rFonts w:hint="eastAsia" w:ascii="宋体" w:hAnsi="宋体" w:cs="宋体"/>
          <w:sz w:val="28"/>
          <w:szCs w:val="28"/>
          <w:u w:val="single"/>
          <w:lang w:val="en-US" w:eastAsia="zh-CN"/>
        </w:rPr>
        <w:t>彝良县龙安镇2026年度农村饮水安全巩固提升项目</w:t>
      </w:r>
      <w:r>
        <w:rPr>
          <w:rFonts w:hint="eastAsia" w:asciiTheme="majorEastAsia" w:hAnsiTheme="majorEastAsia" w:eastAsiaTheme="majorEastAsia"/>
          <w:color w:val="000000" w:themeColor="text1"/>
          <w:sz w:val="28"/>
          <w:szCs w:val="28"/>
          <w:lang w:eastAsia="zh-CN"/>
          <w14:textFill>
            <w14:solidFill>
              <w14:schemeClr w14:val="tx1"/>
            </w14:solidFill>
          </w14:textFill>
        </w:rPr>
        <w:t>。</w:t>
      </w:r>
    </w:p>
    <w:p w14:paraId="53FCE53C">
      <w:pPr>
        <w:pStyle w:val="7"/>
        <w:widowControl/>
        <w:spacing w:before="0" w:beforeAutospacing="0" w:after="0" w:afterAutospacing="0"/>
        <w:rPr>
          <w:rFonts w:ascii="宋体" w:hAnsi="宋体" w:cs="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三、工程概况：</w:t>
      </w:r>
    </w:p>
    <w:p w14:paraId="6DE3575C">
      <w:pPr>
        <w:ind w:firstLine="560" w:firstLineChars="200"/>
        <w:outlineLvl w:val="0"/>
        <w:rPr>
          <w:rFonts w:hint="eastAsia" w:ascii="宋体" w:hAnsi="宋体" w:cs="宋体"/>
          <w:color w:val="000000" w:themeColor="text1"/>
          <w:kern w:val="0"/>
          <w:sz w:val="28"/>
          <w:szCs w:val="28"/>
          <w:lang w:eastAsia="zh-CN"/>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1</w:t>
      </w:r>
      <w:r>
        <w:rPr>
          <w:rFonts w:hint="eastAsia" w:ascii="宋体" w:hAnsi="宋体" w:cs="宋体"/>
          <w:color w:val="000000" w:themeColor="text1"/>
          <w:kern w:val="0"/>
          <w:sz w:val="28"/>
          <w:szCs w:val="28"/>
          <w:lang w:val="en-US" w:eastAsia="zh-CN"/>
          <w14:textFill>
            <w14:solidFill>
              <w14:schemeClr w14:val="tx1"/>
            </w14:solidFill>
          </w14:textFill>
        </w:rPr>
        <w:t>.</w:t>
      </w:r>
      <w:r>
        <w:rPr>
          <w:rFonts w:hint="eastAsia" w:ascii="宋体" w:hAnsi="宋体" w:cs="宋体"/>
          <w:color w:val="000000" w:themeColor="text1"/>
          <w:kern w:val="0"/>
          <w:sz w:val="28"/>
          <w:szCs w:val="28"/>
          <w14:textFill>
            <w14:solidFill>
              <w14:schemeClr w14:val="tx1"/>
            </w14:solidFill>
          </w14:textFill>
        </w:rPr>
        <w:t>建设标准:</w:t>
      </w:r>
      <w:r>
        <w:rPr>
          <w:rFonts w:hint="eastAsia" w:ascii="宋体" w:hAnsi="宋体" w:cs="宋体"/>
          <w:color w:val="000000" w:themeColor="text1"/>
          <w:kern w:val="0"/>
          <w:sz w:val="28"/>
          <w:szCs w:val="28"/>
          <w:lang w:eastAsia="zh-CN"/>
          <w14:textFill>
            <w14:solidFill>
              <w14:schemeClr w14:val="tx1"/>
            </w14:solidFill>
          </w14:textFill>
        </w:rPr>
        <w:t>（</w:t>
      </w:r>
      <w:r>
        <w:rPr>
          <w:rFonts w:hint="eastAsia" w:ascii="宋体" w:hAnsi="宋体" w:cs="宋体"/>
          <w:color w:val="000000" w:themeColor="text1"/>
          <w:kern w:val="0"/>
          <w:sz w:val="28"/>
          <w:szCs w:val="28"/>
          <w:lang w:val="en-US" w:eastAsia="zh-CN"/>
          <w14:textFill>
            <w14:solidFill>
              <w14:schemeClr w14:val="tx1"/>
            </w14:solidFill>
          </w14:textFill>
        </w:rPr>
        <w:t>1）</w:t>
      </w:r>
      <w:r>
        <w:rPr>
          <w:rFonts w:hint="eastAsia" w:ascii="宋体" w:hAnsi="宋体" w:cs="宋体"/>
          <w:color w:val="000000" w:themeColor="text1"/>
          <w:kern w:val="0"/>
          <w:sz w:val="28"/>
          <w:szCs w:val="28"/>
          <w14:textFill>
            <w14:solidFill>
              <w14:schemeClr w14:val="tx1"/>
            </w14:solidFill>
          </w14:textFill>
        </w:rPr>
        <w:t>岩贤村:1.山王、食堂、油房、木林从小草坝青山林场新建取水点2个10</w:t>
      </w:r>
      <w:r>
        <w:rPr>
          <w:rFonts w:hint="eastAsia" w:ascii="宋体" w:hAnsi="宋体" w:cs="宋体"/>
          <w:color w:val="000000" w:themeColor="text1"/>
          <w:kern w:val="0"/>
          <w:sz w:val="28"/>
          <w:szCs w:val="28"/>
          <w:lang w:val="en-US" w:eastAsia="zh-CN"/>
          <w14:textFill>
            <w14:solidFill>
              <w14:schemeClr w14:val="tx1"/>
            </w14:solidFill>
          </w14:textFill>
        </w:rPr>
        <w:t>m³</w:t>
      </w:r>
      <w:r>
        <w:rPr>
          <w:rFonts w:hint="eastAsia" w:ascii="宋体" w:hAnsi="宋体" w:cs="宋体"/>
          <w:color w:val="000000" w:themeColor="text1"/>
          <w:kern w:val="0"/>
          <w:sz w:val="28"/>
          <w:szCs w:val="28"/>
          <w14:textFill>
            <w14:solidFill>
              <w14:schemeClr w14:val="tx1"/>
            </w14:solidFill>
          </w14:textFill>
        </w:rPr>
        <w:t>，新建1个蓄水池100</w:t>
      </w:r>
      <w:r>
        <w:rPr>
          <w:rFonts w:hint="eastAsia" w:ascii="宋体" w:hAnsi="宋体" w:cs="宋体"/>
          <w:color w:val="000000" w:themeColor="text1"/>
          <w:kern w:val="0"/>
          <w:sz w:val="28"/>
          <w:szCs w:val="28"/>
          <w:lang w:val="en-US" w:eastAsia="zh-CN"/>
          <w14:textFill>
            <w14:solidFill>
              <w14:schemeClr w14:val="tx1"/>
            </w14:solidFill>
          </w14:textFill>
        </w:rPr>
        <w:t>m³；</w:t>
      </w:r>
      <w:r>
        <w:rPr>
          <w:rFonts w:hint="eastAsia" w:ascii="宋体" w:hAnsi="宋体" w:cs="宋体"/>
          <w:color w:val="000000" w:themeColor="text1"/>
          <w:kern w:val="0"/>
          <w:sz w:val="28"/>
          <w:szCs w:val="28"/>
          <w14:textFill>
            <w14:solidFill>
              <w14:schemeClr w14:val="tx1"/>
            </w14:solidFill>
          </w14:textFill>
        </w:rPr>
        <w:t>开挖管渠及铺设管网8700米。φ40管4100米</w:t>
      </w:r>
      <w:r>
        <w:rPr>
          <w:rFonts w:hint="eastAsia" w:ascii="宋体" w:hAnsi="宋体" w:cs="宋体"/>
          <w:color w:val="000000" w:themeColor="text1"/>
          <w:kern w:val="0"/>
          <w:sz w:val="28"/>
          <w:szCs w:val="28"/>
          <w:lang w:eastAsia="zh-CN"/>
          <w14:textFill>
            <w14:solidFill>
              <w14:schemeClr w14:val="tx1"/>
            </w14:solidFill>
          </w14:textFill>
        </w:rPr>
        <w:t>；φ</w:t>
      </w:r>
      <w:r>
        <w:rPr>
          <w:rFonts w:hint="eastAsia" w:ascii="宋体" w:hAnsi="宋体" w:cs="宋体"/>
          <w:color w:val="000000" w:themeColor="text1"/>
          <w:kern w:val="0"/>
          <w:sz w:val="28"/>
          <w:szCs w:val="28"/>
          <w14:textFill>
            <w14:solidFill>
              <w14:schemeClr w14:val="tx1"/>
            </w14:solidFill>
          </w14:textFill>
        </w:rPr>
        <w:t>32管4600米。2.麻窝组筲箕湾新建1个蓄水池50</w:t>
      </w:r>
      <w:r>
        <w:rPr>
          <w:rFonts w:hint="eastAsia" w:ascii="宋体" w:hAnsi="宋体" w:cs="宋体"/>
          <w:color w:val="000000" w:themeColor="text1"/>
          <w:kern w:val="0"/>
          <w:sz w:val="28"/>
          <w:szCs w:val="28"/>
          <w:lang w:val="en-US" w:eastAsia="zh-CN"/>
          <w14:textFill>
            <w14:solidFill>
              <w14:schemeClr w14:val="tx1"/>
            </w14:solidFill>
          </w14:textFill>
        </w:rPr>
        <w:t>m³</w:t>
      </w:r>
      <w:r>
        <w:rPr>
          <w:rFonts w:hint="eastAsia" w:ascii="宋体" w:hAnsi="宋体" w:cs="宋体"/>
          <w:color w:val="000000" w:themeColor="text1"/>
          <w:kern w:val="0"/>
          <w:sz w:val="28"/>
          <w:szCs w:val="28"/>
          <w14:textFill>
            <w14:solidFill>
              <w14:schemeClr w14:val="tx1"/>
            </w14:solidFill>
          </w14:textFill>
        </w:rPr>
        <w:t>，麻窝开挖管网2000米</w:t>
      </w:r>
      <w:r>
        <w:rPr>
          <w:rFonts w:hint="eastAsia" w:ascii="宋体" w:hAnsi="宋体" w:cs="宋体"/>
          <w:color w:val="000000" w:themeColor="text1"/>
          <w:kern w:val="0"/>
          <w:sz w:val="28"/>
          <w:szCs w:val="28"/>
          <w:lang w:eastAsia="zh-CN"/>
          <w14:textFill>
            <w14:solidFill>
              <w14:schemeClr w14:val="tx1"/>
            </w14:solidFill>
          </w14:textFill>
        </w:rPr>
        <w:t>：</w:t>
      </w:r>
      <w:r>
        <w:rPr>
          <w:rFonts w:hint="eastAsia" w:ascii="宋体" w:hAnsi="宋体" w:cs="宋体"/>
          <w:color w:val="000000" w:themeColor="text1"/>
          <w:kern w:val="0"/>
          <w:sz w:val="28"/>
          <w:szCs w:val="28"/>
          <w14:textFill>
            <w14:solidFill>
              <w14:schemeClr w14:val="tx1"/>
            </w14:solidFill>
          </w14:textFill>
        </w:rPr>
        <w:t>φ25管2000米。麻窝组欧家屋基新建1个4</w:t>
      </w:r>
      <w:r>
        <w:rPr>
          <w:rFonts w:hint="eastAsia" w:ascii="宋体" w:hAnsi="宋体" w:cs="宋体"/>
          <w:color w:val="000000" w:themeColor="text1"/>
          <w:kern w:val="0"/>
          <w:sz w:val="28"/>
          <w:szCs w:val="28"/>
          <w:lang w:val="en-US" w:eastAsia="zh-CN"/>
          <w14:textFill>
            <w14:solidFill>
              <w14:schemeClr w14:val="tx1"/>
            </w14:solidFill>
          </w14:textFill>
        </w:rPr>
        <w:t>m³</w:t>
      </w:r>
      <w:r>
        <w:rPr>
          <w:rFonts w:hint="eastAsia" w:ascii="宋体" w:hAnsi="宋体" w:cs="宋体"/>
          <w:color w:val="000000" w:themeColor="text1"/>
          <w:kern w:val="0"/>
          <w:sz w:val="28"/>
          <w:szCs w:val="28"/>
          <w14:textFill>
            <w14:solidFill>
              <w14:schemeClr w14:val="tx1"/>
            </w14:solidFill>
          </w14:textFill>
        </w:rPr>
        <w:t>取水点。3.铜厂组山王坳新建1个蓄水池50</w:t>
      </w:r>
      <w:r>
        <w:rPr>
          <w:rFonts w:hint="eastAsia" w:ascii="宋体" w:hAnsi="宋体" w:cs="宋体"/>
          <w:color w:val="000000" w:themeColor="text1"/>
          <w:kern w:val="0"/>
          <w:sz w:val="28"/>
          <w:szCs w:val="28"/>
          <w:lang w:val="en-US" w:eastAsia="zh-CN"/>
          <w14:textFill>
            <w14:solidFill>
              <w14:schemeClr w14:val="tx1"/>
            </w14:solidFill>
          </w14:textFill>
        </w:rPr>
        <w:t>m³</w:t>
      </w:r>
      <w:r>
        <w:rPr>
          <w:rFonts w:hint="eastAsia" w:ascii="宋体" w:hAnsi="宋体" w:cs="宋体"/>
          <w:color w:val="000000" w:themeColor="text1"/>
          <w:kern w:val="0"/>
          <w:sz w:val="28"/>
          <w:szCs w:val="28"/>
          <w14:textFill>
            <w14:solidFill>
              <w14:schemeClr w14:val="tx1"/>
            </w14:solidFill>
          </w14:textFill>
        </w:rPr>
        <w:t>，开挖管渠及铺设1300米</w:t>
      </w:r>
      <w:r>
        <w:rPr>
          <w:rFonts w:hint="eastAsia" w:ascii="宋体" w:hAnsi="宋体" w:cs="宋体"/>
          <w:color w:val="000000" w:themeColor="text1"/>
          <w:kern w:val="0"/>
          <w:sz w:val="28"/>
          <w:szCs w:val="28"/>
          <w:lang w:eastAsia="zh-CN"/>
          <w14:textFill>
            <w14:solidFill>
              <w14:schemeClr w14:val="tx1"/>
            </w14:solidFill>
          </w14:textFill>
        </w:rPr>
        <w:t>；</w:t>
      </w:r>
      <w:r>
        <w:rPr>
          <w:rFonts w:hint="eastAsia" w:ascii="宋体" w:hAnsi="宋体" w:cs="宋体"/>
          <w:color w:val="000000" w:themeColor="text1"/>
          <w:kern w:val="0"/>
          <w:sz w:val="28"/>
          <w:szCs w:val="28"/>
          <w14:textFill>
            <w14:solidFill>
              <w14:schemeClr w14:val="tx1"/>
            </w14:solidFill>
          </w14:textFill>
        </w:rPr>
        <w:t>φ25管1300米。4.观音组余家旁边新建1个蓄水池50</w:t>
      </w:r>
      <w:r>
        <w:rPr>
          <w:rFonts w:hint="eastAsia" w:ascii="宋体" w:hAnsi="宋体" w:cs="宋体"/>
          <w:color w:val="000000" w:themeColor="text1"/>
          <w:kern w:val="0"/>
          <w:sz w:val="28"/>
          <w:szCs w:val="28"/>
          <w:lang w:val="en-US" w:eastAsia="zh-CN"/>
          <w14:textFill>
            <w14:solidFill>
              <w14:schemeClr w14:val="tx1"/>
            </w14:solidFill>
          </w14:textFill>
        </w:rPr>
        <w:t>m³</w:t>
      </w:r>
      <w:r>
        <w:rPr>
          <w:rFonts w:hint="eastAsia" w:ascii="宋体" w:hAnsi="宋体" w:cs="宋体"/>
          <w:color w:val="000000" w:themeColor="text1"/>
          <w:kern w:val="0"/>
          <w:sz w:val="28"/>
          <w:szCs w:val="28"/>
          <w:lang w:eastAsia="zh-CN"/>
          <w14:textFill>
            <w14:solidFill>
              <w14:schemeClr w14:val="tx1"/>
            </w14:solidFill>
          </w14:textFill>
        </w:rPr>
        <w:t>；</w:t>
      </w:r>
      <w:r>
        <w:rPr>
          <w:rFonts w:hint="eastAsia" w:ascii="宋体" w:hAnsi="宋体" w:cs="宋体"/>
          <w:color w:val="000000" w:themeColor="text1"/>
          <w:kern w:val="0"/>
          <w:sz w:val="28"/>
          <w:szCs w:val="28"/>
          <w14:textFill>
            <w14:solidFill>
              <w14:schemeClr w14:val="tx1"/>
            </w14:solidFill>
          </w14:textFill>
        </w:rPr>
        <w:t>观音组李子坪新建1个4</w:t>
      </w:r>
      <w:r>
        <w:rPr>
          <w:rFonts w:hint="eastAsia" w:ascii="宋体" w:hAnsi="宋体" w:cs="宋体"/>
          <w:color w:val="000000" w:themeColor="text1"/>
          <w:kern w:val="0"/>
          <w:sz w:val="28"/>
          <w:szCs w:val="28"/>
          <w:lang w:val="en-US" w:eastAsia="zh-CN"/>
          <w14:textFill>
            <w14:solidFill>
              <w14:schemeClr w14:val="tx1"/>
            </w14:solidFill>
          </w14:textFill>
        </w:rPr>
        <w:t>m³</w:t>
      </w:r>
      <w:r>
        <w:rPr>
          <w:rFonts w:hint="eastAsia" w:ascii="宋体" w:hAnsi="宋体" w:cs="宋体"/>
          <w:color w:val="000000" w:themeColor="text1"/>
          <w:kern w:val="0"/>
          <w:sz w:val="28"/>
          <w:szCs w:val="28"/>
          <w:lang w:eastAsia="zh-CN"/>
          <w14:textFill>
            <w14:solidFill>
              <w14:schemeClr w14:val="tx1"/>
            </w14:solidFill>
          </w14:textFill>
        </w:rPr>
        <w:t>；</w:t>
      </w:r>
      <w:r>
        <w:rPr>
          <w:rFonts w:hint="eastAsia" w:ascii="宋体" w:hAnsi="宋体" w:cs="宋体"/>
          <w:color w:val="000000" w:themeColor="text1"/>
          <w:kern w:val="0"/>
          <w:sz w:val="28"/>
          <w:szCs w:val="28"/>
          <w14:textFill>
            <w14:solidFill>
              <w14:schemeClr w14:val="tx1"/>
            </w14:solidFill>
          </w14:textFill>
        </w:rPr>
        <w:t>开挖管渠及铺设2000米</w:t>
      </w:r>
      <w:r>
        <w:rPr>
          <w:rFonts w:hint="eastAsia" w:ascii="宋体" w:hAnsi="宋体" w:cs="宋体"/>
          <w:color w:val="000000" w:themeColor="text1"/>
          <w:kern w:val="0"/>
          <w:sz w:val="28"/>
          <w:szCs w:val="28"/>
          <w:lang w:eastAsia="zh-CN"/>
          <w14:textFill>
            <w14:solidFill>
              <w14:schemeClr w14:val="tx1"/>
            </w14:solidFill>
          </w14:textFill>
        </w:rPr>
        <w:t>；</w:t>
      </w:r>
      <w:r>
        <w:rPr>
          <w:rFonts w:hint="eastAsia" w:ascii="宋体" w:hAnsi="宋体" w:cs="宋体"/>
          <w:color w:val="000000" w:themeColor="text1"/>
          <w:kern w:val="0"/>
          <w:sz w:val="28"/>
          <w:szCs w:val="28"/>
          <w14:textFill>
            <w14:solidFill>
              <w14:schemeClr w14:val="tx1"/>
            </w14:solidFill>
          </w14:textFill>
        </w:rPr>
        <w:t>φ25管网2000米</w:t>
      </w:r>
      <w:r>
        <w:rPr>
          <w:rFonts w:hint="eastAsia" w:ascii="宋体" w:hAnsi="宋体" w:cs="宋体"/>
          <w:color w:val="000000" w:themeColor="text1"/>
          <w:kern w:val="0"/>
          <w:sz w:val="28"/>
          <w:szCs w:val="28"/>
          <w:lang w:eastAsia="zh-CN"/>
          <w14:textFill>
            <w14:solidFill>
              <w14:schemeClr w14:val="tx1"/>
            </w14:solidFill>
          </w14:textFill>
        </w:rPr>
        <w:t>。</w:t>
      </w:r>
    </w:p>
    <w:p w14:paraId="002114E0">
      <w:pPr>
        <w:ind w:firstLine="560" w:firstLineChars="200"/>
        <w:outlineLvl w:val="0"/>
        <w:rPr>
          <w:rFonts w:hint="eastAsia" w:ascii="宋体" w:hAnsi="宋体" w:cs="宋体"/>
          <w:color w:val="000000" w:themeColor="text1"/>
          <w:kern w:val="0"/>
          <w:sz w:val="28"/>
          <w:szCs w:val="28"/>
          <w:lang w:val="en-US" w:eastAsia="zh-CN"/>
          <w14:textFill>
            <w14:solidFill>
              <w14:schemeClr w14:val="tx1"/>
            </w14:solidFill>
          </w14:textFill>
        </w:rPr>
      </w:pPr>
      <w:r>
        <w:rPr>
          <w:rFonts w:hint="eastAsia" w:ascii="宋体" w:hAnsi="宋体" w:cs="宋体"/>
          <w:color w:val="000000" w:themeColor="text1"/>
          <w:kern w:val="0"/>
          <w:sz w:val="28"/>
          <w:szCs w:val="28"/>
          <w:lang w:val="en-US" w:eastAsia="zh-CN"/>
          <w14:textFill>
            <w14:solidFill>
              <w14:schemeClr w14:val="tx1"/>
            </w14:solidFill>
          </w14:textFill>
        </w:rPr>
        <w:t>(二)后山村:1.锅底凼水源点被修建防火通道破坏，修复龙安镇后山村鸡笼组锅底凼取水池10m³1个；新农村蓄水池50m³1个。2.长湾组新建集体蓄水池1个30m³。3.落水洞组被修建防火通道破坏新建取水池10m³1个，落水洞2个集体储水池30m³。4.海子集体水池1个50m³。5.三台地集体蓄水池30m³2个，50m³1个。6.后山村管材PE32管10500米，PE25管10000米，配件接头更换主管。</w:t>
      </w:r>
    </w:p>
    <w:p w14:paraId="771030FF">
      <w:pPr>
        <w:ind w:firstLine="560" w:firstLineChars="200"/>
        <w:outlineLvl w:val="0"/>
        <w:rPr>
          <w:rFonts w:hint="eastAsia" w:ascii="宋体" w:hAnsi="宋体" w:cs="宋体"/>
          <w:sz w:val="28"/>
          <w:szCs w:val="28"/>
          <w:u w:val="none"/>
          <w:lang w:val="en-US" w:eastAsia="zh-CN"/>
        </w:rPr>
      </w:pPr>
      <w:r>
        <w:rPr>
          <w:rFonts w:hint="eastAsia" w:ascii="宋体" w:hAnsi="宋体" w:cs="宋体"/>
          <w:sz w:val="28"/>
          <w:szCs w:val="28"/>
          <w:u w:val="none"/>
          <w:lang w:val="en-US" w:eastAsia="zh-CN"/>
        </w:rPr>
        <w:t>2.工程地点: 龙安镇</w:t>
      </w:r>
      <w:r>
        <w:rPr>
          <w:rFonts w:hint="eastAsia" w:ascii="宋体" w:hAnsi="宋体" w:cs="宋体"/>
          <w:color w:val="000000" w:themeColor="text1"/>
          <w:kern w:val="0"/>
          <w:sz w:val="28"/>
          <w:szCs w:val="28"/>
          <w14:textFill>
            <w14:solidFill>
              <w14:schemeClr w14:val="tx1"/>
            </w14:solidFill>
          </w14:textFill>
        </w:rPr>
        <w:t>岩贤村</w:t>
      </w:r>
      <w:r>
        <w:rPr>
          <w:rFonts w:hint="eastAsia" w:ascii="宋体" w:hAnsi="宋体" w:cs="宋体"/>
          <w:color w:val="000000" w:themeColor="text1"/>
          <w:kern w:val="0"/>
          <w:sz w:val="28"/>
          <w:szCs w:val="28"/>
          <w:lang w:eastAsia="zh-CN"/>
          <w14:textFill>
            <w14:solidFill>
              <w14:schemeClr w14:val="tx1"/>
            </w14:solidFill>
          </w14:textFill>
        </w:rPr>
        <w:t>、</w:t>
      </w:r>
      <w:r>
        <w:rPr>
          <w:rFonts w:hint="eastAsia" w:ascii="宋体" w:hAnsi="宋体" w:cs="宋体"/>
          <w:sz w:val="28"/>
          <w:szCs w:val="28"/>
          <w:u w:val="none"/>
          <w:lang w:val="en-US" w:eastAsia="zh-CN"/>
        </w:rPr>
        <w:t>后山村。</w:t>
      </w:r>
    </w:p>
    <w:p w14:paraId="2D0A17FA">
      <w:pPr>
        <w:outlineLvl w:val="0"/>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四、编制依据</w:t>
      </w:r>
    </w:p>
    <w:p w14:paraId="6AEC2BA0">
      <w:pPr>
        <w:numPr>
          <w:ilvl w:val="0"/>
          <w:numId w:val="0"/>
        </w:numPr>
        <w:tabs>
          <w:tab w:val="left" w:pos="0"/>
          <w:tab w:val="left" w:pos="388"/>
        </w:tabs>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建设工程工程量清单计价规范》（</w:t>
      </w:r>
      <w:r>
        <w:rPr>
          <w:rFonts w:ascii="宋体" w:hAnsi="宋体"/>
          <w:color w:val="000000" w:themeColor="text1"/>
          <w:sz w:val="28"/>
          <w:szCs w:val="28"/>
          <w14:textFill>
            <w14:solidFill>
              <w14:schemeClr w14:val="tx1"/>
            </w14:solidFill>
          </w14:textFill>
        </w:rPr>
        <w:t>GB50500-20</w:t>
      </w:r>
      <w:r>
        <w:rPr>
          <w:rFonts w:hint="eastAsia" w:ascii="宋体" w:hAnsi="宋体"/>
          <w:color w:val="000000" w:themeColor="text1"/>
          <w:sz w:val="28"/>
          <w:szCs w:val="28"/>
          <w:lang w:val="en-US" w:eastAsia="zh-CN"/>
          <w14:textFill>
            <w14:solidFill>
              <w14:schemeClr w14:val="tx1"/>
            </w14:solidFill>
          </w14:textFill>
        </w:rPr>
        <w:t>24</w:t>
      </w:r>
      <w:r>
        <w:rPr>
          <w:rFonts w:hint="eastAsia" w:ascii="宋体" w:hAnsi="宋体"/>
          <w:color w:val="000000" w:themeColor="text1"/>
          <w:sz w:val="28"/>
          <w:szCs w:val="28"/>
          <w14:textFill>
            <w14:solidFill>
              <w14:schemeClr w14:val="tx1"/>
            </w14:solidFill>
          </w14:textFill>
        </w:rPr>
        <w:t>）。</w:t>
      </w:r>
    </w:p>
    <w:p w14:paraId="44C49C95">
      <w:pPr>
        <w:numPr>
          <w:ilvl w:val="0"/>
          <w:numId w:val="0"/>
        </w:numPr>
        <w:tabs>
          <w:tab w:val="left" w:pos="0"/>
        </w:tabs>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云建科〔2021〕15号文“云南省住房和城乡建设厅关于《云南省建设工程造价计价标准（2020）版》发布实施的通知”2020版造价计价标准主要内容：</w:t>
      </w:r>
    </w:p>
    <w:p w14:paraId="65C846D1">
      <w:pPr>
        <w:keepNext w:val="0"/>
        <w:keepLines w:val="0"/>
        <w:pageBreakBefore w:val="0"/>
        <w:widowControl w:val="0"/>
        <w:kinsoku/>
        <w:wordWrap/>
        <w:overflowPunct/>
        <w:topLinePunct w:val="0"/>
        <w:autoSpaceDE/>
        <w:autoSpaceDN/>
        <w:bidi w:val="0"/>
        <w:adjustRightInd/>
        <w:snapToGrid/>
        <w:spacing w:line="480" w:lineRule="auto"/>
        <w:ind w:firstLine="280" w:firstLineChars="100"/>
        <w:textAlignment w:val="auto"/>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（1）《云南省建设工程造价计价规则及机械仪器仪表台班费用定额》（</w:t>
      </w:r>
      <w:r>
        <w:rPr>
          <w:rFonts w:ascii="宋体" w:hAnsi="宋体"/>
          <w:color w:val="000000" w:themeColor="text1"/>
          <w:sz w:val="28"/>
          <w:szCs w:val="28"/>
          <w14:textFill>
            <w14:solidFill>
              <w14:schemeClr w14:val="tx1"/>
            </w14:solidFill>
          </w14:textFill>
        </w:rPr>
        <w:t>DBJ</w:t>
      </w:r>
      <w:r>
        <w:rPr>
          <w:rFonts w:hint="eastAsia" w:ascii="宋体" w:hAnsi="宋体"/>
          <w:color w:val="000000" w:themeColor="text1"/>
          <w:sz w:val="28"/>
          <w:szCs w:val="28"/>
          <w14:textFill>
            <w14:solidFill>
              <w14:schemeClr w14:val="tx1"/>
            </w14:solidFill>
          </w14:textFill>
        </w:rPr>
        <w:t>53</w:t>
      </w:r>
      <w:r>
        <w:rPr>
          <w:rFonts w:ascii="宋体" w:hAnsi="宋体"/>
          <w:color w:val="000000" w:themeColor="text1"/>
          <w:sz w:val="28"/>
          <w:szCs w:val="28"/>
          <w14:textFill>
            <w14:solidFill>
              <w14:schemeClr w14:val="tx1"/>
            </w14:solidFill>
          </w14:textFill>
        </w:rPr>
        <w:t>/T-58-20</w:t>
      </w:r>
      <w:r>
        <w:rPr>
          <w:rFonts w:hint="eastAsia" w:ascii="宋体" w:hAnsi="宋体"/>
          <w:color w:val="000000" w:themeColor="text1"/>
          <w:sz w:val="28"/>
          <w:szCs w:val="28"/>
          <w14:textFill>
            <w14:solidFill>
              <w14:schemeClr w14:val="tx1"/>
            </w14:solidFill>
          </w14:textFill>
        </w:rPr>
        <w:t>20）</w:t>
      </w:r>
      <w:r>
        <w:rPr>
          <w:rFonts w:hint="eastAsia" w:ascii="宋体" w:hAnsi="宋体"/>
          <w:color w:val="000000" w:themeColor="text1"/>
          <w:sz w:val="28"/>
          <w:szCs w:val="28"/>
          <w:lang w:eastAsia="zh-CN"/>
          <w14:textFill>
            <w14:solidFill>
              <w14:schemeClr w14:val="tx1"/>
            </w14:solidFill>
          </w14:textFill>
        </w:rPr>
        <w:t>。</w:t>
      </w:r>
    </w:p>
    <w:p w14:paraId="556684E6">
      <w:pPr>
        <w:keepNext w:val="0"/>
        <w:keepLines w:val="0"/>
        <w:pageBreakBefore w:val="0"/>
        <w:widowControl w:val="0"/>
        <w:kinsoku/>
        <w:wordWrap/>
        <w:overflowPunct/>
        <w:topLinePunct w:val="0"/>
        <w:autoSpaceDE/>
        <w:autoSpaceDN/>
        <w:bidi w:val="0"/>
        <w:adjustRightInd/>
        <w:snapToGrid/>
        <w:spacing w:line="480" w:lineRule="auto"/>
        <w:ind w:firstLine="280" w:firstLineChars="100"/>
        <w:textAlignment w:val="auto"/>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（2）《云南省市政工程计价标准》</w:t>
      </w:r>
      <w:r>
        <w:rPr>
          <w:rFonts w:ascii="宋体" w:hAnsi="宋体"/>
          <w:color w:val="000000" w:themeColor="text1"/>
          <w:sz w:val="28"/>
          <w:szCs w:val="28"/>
          <w14:textFill>
            <w14:solidFill>
              <w14:schemeClr w14:val="tx1"/>
            </w14:solidFill>
          </w14:textFill>
        </w:rPr>
        <w:t>DBJ53/T-59-20</w:t>
      </w:r>
      <w:r>
        <w:rPr>
          <w:rFonts w:hint="eastAsia" w:ascii="宋体" w:hAnsi="宋体"/>
          <w:color w:val="000000" w:themeColor="text1"/>
          <w:sz w:val="28"/>
          <w:szCs w:val="28"/>
          <w14:textFill>
            <w14:solidFill>
              <w14:schemeClr w14:val="tx1"/>
            </w14:solidFill>
          </w14:textFill>
        </w:rPr>
        <w:t>20</w:t>
      </w:r>
      <w:r>
        <w:rPr>
          <w:rFonts w:hint="eastAsia" w:ascii="宋体" w:hAnsi="宋体"/>
          <w:color w:val="000000" w:themeColor="text1"/>
          <w:sz w:val="28"/>
          <w:szCs w:val="28"/>
          <w:lang w:eastAsia="zh-CN"/>
          <w14:textFill>
            <w14:solidFill>
              <w14:schemeClr w14:val="tx1"/>
            </w14:solidFill>
          </w14:textFill>
        </w:rPr>
        <w:t>。</w:t>
      </w:r>
    </w:p>
    <w:p w14:paraId="2D4076D4">
      <w:pPr>
        <w:numPr>
          <w:ilvl w:val="0"/>
          <w:numId w:val="0"/>
        </w:numPr>
        <w:tabs>
          <w:tab w:val="left" w:pos="0"/>
        </w:tabs>
        <w:ind w:left="397" w:leftChars="0"/>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《财政部 税务总局关于调整增值税税率的通知》（财税〔2019〕39号）和《住房城乡建设部办公厅关于重新调整建设工程计价依据增值税税率的通知》（建办标〔2019〕193号）</w:t>
      </w:r>
      <w:r>
        <w:rPr>
          <w:rFonts w:hint="eastAsia" w:ascii="宋体" w:hAnsi="宋体"/>
          <w:color w:val="000000" w:themeColor="text1"/>
          <w:sz w:val="28"/>
          <w:szCs w:val="28"/>
          <w:lang w:eastAsia="zh-CN"/>
          <w14:textFill>
            <w14:solidFill>
              <w14:schemeClr w14:val="tx1"/>
            </w14:solidFill>
          </w14:textFill>
        </w:rPr>
        <w:t>。</w:t>
      </w:r>
    </w:p>
    <w:p w14:paraId="30D15923">
      <w:pPr>
        <w:numPr>
          <w:ilvl w:val="0"/>
          <w:numId w:val="0"/>
        </w:numPr>
        <w:tabs>
          <w:tab w:val="left" w:pos="0"/>
        </w:tabs>
        <w:ind w:left="0" w:leftChars="0" w:firstLine="397" w:firstLineChars="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4. 与</w:t>
      </w:r>
      <w:r>
        <w:rPr>
          <w:rFonts w:hint="eastAsia" w:ascii="宋体" w:hAnsi="宋体"/>
          <w:color w:val="000000" w:themeColor="text1"/>
          <w:sz w:val="28"/>
          <w:szCs w:val="28"/>
          <w14:textFill>
            <w14:solidFill>
              <w14:schemeClr w14:val="tx1"/>
            </w14:solidFill>
          </w14:textFill>
        </w:rPr>
        <w:t>建设工程项目有关的标准、规范、技术标准。</w:t>
      </w:r>
    </w:p>
    <w:p w14:paraId="0FB9D9D1">
      <w:pPr>
        <w:numPr>
          <w:ilvl w:val="0"/>
          <w:numId w:val="0"/>
        </w:numPr>
        <w:tabs>
          <w:tab w:val="left" w:pos="0"/>
        </w:tabs>
        <w:ind w:left="0" w:leftChars="0" w:firstLine="397" w:firstLineChars="0"/>
        <w:rPr>
          <w:rFonts w:ascii="宋体" w:hAnsi="宋体"/>
          <w:color w:val="000000" w:themeColor="text1"/>
          <w:sz w:val="28"/>
          <w:szCs w:val="28"/>
          <w14:textFill>
            <w14:solidFill>
              <w14:schemeClr w14:val="tx1"/>
            </w14:solidFill>
          </w14:textFill>
        </w:rPr>
      </w:pPr>
      <w:r>
        <w:rPr>
          <w:rFonts w:hint="eastAsia" w:ascii="宋体" w:hAnsi="宋体" w:cstheme="minorEastAsia"/>
          <w:color w:val="auto"/>
          <w:kern w:val="2"/>
          <w:sz w:val="30"/>
          <w:szCs w:val="30"/>
          <w:lang w:val="en-US" w:eastAsia="zh-CN" w:bidi="ar-SA"/>
        </w:rPr>
        <w:t>5</w:t>
      </w:r>
      <w:r>
        <w:rPr>
          <w:rFonts w:hint="default" w:ascii="宋体" w:hAnsi="宋体" w:eastAsia="宋体" w:cstheme="minorEastAsia"/>
          <w:color w:val="auto"/>
          <w:kern w:val="2"/>
          <w:sz w:val="30"/>
          <w:szCs w:val="30"/>
          <w:lang w:val="en-US" w:eastAsia="zh-CN" w:bidi="ar-SA"/>
        </w:rPr>
        <w:t>．</w:t>
      </w:r>
      <w:r>
        <w:rPr>
          <w:rFonts w:hint="eastAsia" w:ascii="宋体" w:hAnsi="宋体"/>
          <w:color w:val="000000" w:themeColor="text1"/>
          <w:sz w:val="28"/>
          <w:szCs w:val="28"/>
          <w:lang w:val="en-US" w:eastAsia="zh-CN"/>
          <w14:textFill>
            <w14:solidFill>
              <w14:schemeClr w14:val="tx1"/>
            </w14:solidFill>
          </w14:textFill>
        </w:rPr>
        <w:t>市场价格信息或工程造价管理机构发布的工程造价信息。</w:t>
      </w:r>
    </w:p>
    <w:p w14:paraId="3432FC63">
      <w:pPr>
        <w:numPr>
          <w:ilvl w:val="0"/>
          <w:numId w:val="0"/>
        </w:numPr>
        <w:tabs>
          <w:tab w:val="left" w:pos="0"/>
        </w:tabs>
        <w:ind w:left="0" w:leftChars="0" w:firstLine="397" w:firstLineChars="0"/>
        <w:rPr>
          <w:rFonts w:ascii="宋体" w:hAnsi="宋体"/>
          <w:color w:val="000000" w:themeColor="text1"/>
          <w:sz w:val="28"/>
          <w:szCs w:val="28"/>
          <w14:textFill>
            <w14:solidFill>
              <w14:schemeClr w14:val="tx1"/>
            </w14:solidFill>
          </w14:textFill>
        </w:rPr>
      </w:pPr>
      <w:r>
        <w:rPr>
          <w:rFonts w:hint="eastAsia" w:ascii="宋体" w:hAnsi="宋体" w:cstheme="minorEastAsia"/>
          <w:color w:val="auto"/>
          <w:kern w:val="2"/>
          <w:sz w:val="30"/>
          <w:szCs w:val="30"/>
          <w:lang w:val="en-US" w:eastAsia="zh-CN" w:bidi="ar-SA"/>
        </w:rPr>
        <w:t>6</w:t>
      </w:r>
      <w:r>
        <w:rPr>
          <w:rFonts w:hint="default" w:ascii="宋体" w:hAnsi="宋体" w:eastAsia="宋体" w:cstheme="minorEastAsia"/>
          <w:color w:val="auto"/>
          <w:kern w:val="2"/>
          <w:sz w:val="30"/>
          <w:szCs w:val="30"/>
          <w:lang w:val="en-US" w:eastAsia="zh-CN" w:bidi="ar-SA"/>
        </w:rPr>
        <w:t>．</w:t>
      </w:r>
      <w:r>
        <w:rPr>
          <w:rFonts w:hint="eastAsia" w:ascii="宋体" w:hAnsi="宋体"/>
          <w:color w:val="000000" w:themeColor="text1"/>
          <w:sz w:val="28"/>
          <w:szCs w:val="28"/>
          <w:lang w:val="en-US" w:eastAsia="zh-CN"/>
          <w14:textFill>
            <w14:solidFill>
              <w14:schemeClr w14:val="tx1"/>
            </w14:solidFill>
          </w14:textFill>
        </w:rPr>
        <w:t>其他的项目相关资料。</w:t>
      </w:r>
    </w:p>
    <w:p w14:paraId="1430E8B0">
      <w:pPr>
        <w:outlineLvl w:val="0"/>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五、编制范围</w:t>
      </w:r>
    </w:p>
    <w:p w14:paraId="56793C27">
      <w:pPr>
        <w:ind w:firstLine="600" w:firstLineChars="200"/>
        <w:outlineLvl w:val="0"/>
        <w:rPr>
          <w:rFonts w:ascii="宋体" w:hAnsi="宋体" w:cs="宋体"/>
          <w:color w:val="000000" w:themeColor="text1"/>
          <w:sz w:val="28"/>
          <w:szCs w:val="28"/>
          <w14:textFill>
            <w14:solidFill>
              <w14:schemeClr w14:val="tx1"/>
            </w14:solidFill>
          </w14:textFill>
        </w:rPr>
      </w:pPr>
      <w:r>
        <w:rPr>
          <w:rFonts w:hint="eastAsia" w:ascii="宋体" w:hAnsi="宋体"/>
          <w:color w:val="000000" w:themeColor="text1"/>
          <w:sz w:val="30"/>
          <w:szCs w:val="30"/>
          <w:lang w:val="en-US" w:eastAsia="zh-CN"/>
          <w14:textFill>
            <w14:solidFill>
              <w14:schemeClr w14:val="tx1"/>
            </w14:solidFill>
          </w14:textFill>
        </w:rPr>
        <w:t>1.</w:t>
      </w:r>
      <w:r>
        <w:rPr>
          <w:rFonts w:hint="eastAsia" w:ascii="宋体" w:hAnsi="宋体"/>
          <w:color w:val="000000" w:themeColor="text1"/>
          <w:sz w:val="28"/>
          <w:szCs w:val="28"/>
          <w:lang w:val="en-US" w:eastAsia="zh-CN"/>
          <w14:textFill>
            <w14:solidFill>
              <w14:schemeClr w14:val="tx1"/>
            </w14:solidFill>
          </w14:textFill>
        </w:rPr>
        <w:t>根据项目批复文件、实施方案</w:t>
      </w:r>
      <w:r>
        <w:rPr>
          <w:rFonts w:hint="eastAsia" w:ascii="宋体" w:hAnsi="宋体"/>
          <w:color w:val="000000" w:themeColor="text1"/>
          <w:sz w:val="28"/>
          <w:szCs w:val="28"/>
          <w14:textFill>
            <w14:solidFill>
              <w14:schemeClr w14:val="tx1"/>
            </w14:solidFill>
          </w14:textFill>
        </w:rPr>
        <w:t>计算</w:t>
      </w:r>
      <w:r>
        <w:rPr>
          <w:rFonts w:hint="eastAsia" w:ascii="宋体" w:hAnsi="宋体"/>
          <w:bCs/>
          <w:color w:val="000000" w:themeColor="text1"/>
          <w:sz w:val="28"/>
          <w:szCs w:val="28"/>
          <w:lang w:val="en-US" w:eastAsia="zh-CN"/>
          <w14:textFill>
            <w14:solidFill>
              <w14:schemeClr w14:val="tx1"/>
            </w14:solidFill>
          </w14:textFill>
        </w:rPr>
        <w:t>取水点、蓄水池、管子以及土方开挖回填等</w:t>
      </w:r>
      <w:r>
        <w:rPr>
          <w:rFonts w:hint="eastAsia" w:ascii="宋体" w:hAnsi="宋体"/>
          <w:color w:val="000000" w:themeColor="text1"/>
          <w:sz w:val="28"/>
          <w:szCs w:val="28"/>
          <w14:textFill>
            <w14:solidFill>
              <w14:schemeClr w14:val="tx1"/>
            </w14:solidFill>
          </w14:textFill>
        </w:rPr>
        <w:t>工程量</w:t>
      </w:r>
      <w:r>
        <w:rPr>
          <w:rFonts w:hint="eastAsia" w:ascii="宋体" w:hAnsi="宋体"/>
          <w:bCs/>
          <w:color w:val="000000" w:themeColor="text1"/>
          <w:sz w:val="28"/>
          <w:szCs w:val="28"/>
          <w14:textFill>
            <w14:solidFill>
              <w14:schemeClr w14:val="tx1"/>
            </w14:solidFill>
          </w14:textFill>
        </w:rPr>
        <w:t>。</w:t>
      </w:r>
    </w:p>
    <w:p w14:paraId="3BB933A2">
      <w:pPr>
        <w:ind w:firstLine="60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30"/>
          <w:szCs w:val="30"/>
          <w:lang w:val="en-US" w:eastAsia="zh-CN"/>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其主要内容及工程量详见工程量清单。</w:t>
      </w:r>
    </w:p>
    <w:p w14:paraId="2607E1AA">
      <w:pPr>
        <w:outlineLvl w:val="0"/>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六、需要说明的问题</w:t>
      </w:r>
    </w:p>
    <w:p w14:paraId="5FEA07F5">
      <w:pPr>
        <w:numPr>
          <w:ilvl w:val="0"/>
          <w:numId w:val="0"/>
        </w:numPr>
        <w:tabs>
          <w:tab w:val="left" w:pos="0"/>
        </w:tabs>
        <w:ind w:firstLine="560" w:firstLineChars="200"/>
        <w:rPr>
          <w:rFonts w:ascii="宋体" w:hAnsi="宋体"/>
          <w:color w:val="000000" w:themeColor="text1"/>
          <w:sz w:val="28"/>
          <w:szCs w:val="28"/>
          <w14:textFill>
            <w14:solidFill>
              <w14:schemeClr w14:val="tx1"/>
            </w14:solidFill>
          </w14:textFill>
        </w:rPr>
      </w:pPr>
      <w:r>
        <w:rPr>
          <w:rFonts w:hint="eastAsia" w:ascii="宋体" w:hAnsi="宋体" w:cstheme="minorEastAsia"/>
          <w:color w:val="000000" w:themeColor="text1"/>
          <w:sz w:val="28"/>
          <w:szCs w:val="28"/>
          <w:lang w:val="en-US" w:eastAsia="zh-CN"/>
          <w14:textFill>
            <w14:solidFill>
              <w14:schemeClr w14:val="tx1"/>
            </w14:solidFill>
          </w14:textFill>
        </w:rPr>
        <w:t>1.招标工程量清单与计价表中列明的所需填写单价和合价的项目，投标人均应填写且只允许有一个报价。未填写单价和合价的项目，可视为此项费用已包含在已标价工程量清单中其他相关项目的单价和合价之中，结算时，此项目不得重新组价与调整。</w:t>
      </w:r>
    </w:p>
    <w:p w14:paraId="0B152275">
      <w:pPr>
        <w:numPr>
          <w:ilvl w:val="0"/>
          <w:numId w:val="0"/>
        </w:numPr>
        <w:tabs>
          <w:tab w:val="left" w:pos="7695"/>
        </w:tabs>
        <w:ind w:left="397" w:leftChars="0" w:firstLine="280" w:firstLineChars="100"/>
        <w:rPr>
          <w:rFonts w:ascii="宋体" w:hAnsi="宋体" w:cstheme="minorEastAsia"/>
          <w:color w:val="000000" w:themeColor="text1"/>
          <w:spacing w:val="5"/>
          <w:sz w:val="28"/>
          <w:szCs w:val="28"/>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材料价格：参照《云南省建设工程材料及设备价格信息》</w:t>
      </w:r>
      <w:r>
        <w:rPr>
          <w:rFonts w:hint="eastAsia" w:ascii="宋体" w:hAnsi="宋体" w:cstheme="minorEastAsia"/>
          <w:color w:val="000000" w:themeColor="text1"/>
          <w:sz w:val="28"/>
          <w:szCs w:val="28"/>
          <w:lang w:val="en-US" w:eastAsia="zh-CN"/>
          <w14:textFill>
            <w14:solidFill>
              <w14:schemeClr w14:val="tx1"/>
            </w14:solidFill>
          </w14:textFill>
        </w:rPr>
        <w:t>当期</w:t>
      </w:r>
      <w:r>
        <w:rPr>
          <w:rFonts w:hint="eastAsia" w:ascii="宋体" w:hAnsi="宋体" w:cstheme="minorEastAsia"/>
          <w:color w:val="000000" w:themeColor="text1"/>
          <w:sz w:val="28"/>
          <w:szCs w:val="28"/>
          <w14:textFill>
            <w14:solidFill>
              <w14:schemeClr w14:val="tx1"/>
            </w14:solidFill>
          </w14:textFill>
        </w:rPr>
        <w:t>昭通市、</w:t>
      </w:r>
      <w:r>
        <w:rPr>
          <w:rFonts w:hint="eastAsia" w:asciiTheme="majorEastAsia" w:hAnsiTheme="majorEastAsia" w:eastAsiaTheme="majorEastAsia"/>
          <w:color w:val="000000" w:themeColor="text1"/>
          <w:sz w:val="28"/>
          <w:szCs w:val="28"/>
          <w14:textFill>
            <w14:solidFill>
              <w14:schemeClr w14:val="tx1"/>
            </w14:solidFill>
          </w14:textFill>
        </w:rPr>
        <w:t>彝良县</w:t>
      </w:r>
      <w:r>
        <w:rPr>
          <w:rFonts w:hint="eastAsia" w:ascii="宋体" w:hAnsi="宋体" w:cstheme="minorEastAsia"/>
          <w:color w:val="000000" w:themeColor="text1"/>
          <w:sz w:val="28"/>
          <w:szCs w:val="28"/>
          <w14:textFill>
            <w14:solidFill>
              <w14:schemeClr w14:val="tx1"/>
            </w14:solidFill>
          </w14:textFill>
        </w:rPr>
        <w:t>价格计算，主材价为除税价，部分未计价材综合市场价格考虑。</w:t>
      </w:r>
    </w:p>
    <w:p w14:paraId="40C407AD">
      <w:pPr>
        <w:numPr>
          <w:ilvl w:val="0"/>
          <w:numId w:val="0"/>
        </w:numPr>
        <w:tabs>
          <w:tab w:val="left" w:pos="7695"/>
        </w:tabs>
        <w:ind w:firstLine="600" w:firstLineChars="200"/>
        <w:rPr>
          <w:rFonts w:ascii="宋体" w:hAnsi="宋体" w:cstheme="minorEastAsia"/>
          <w:color w:val="000000" w:themeColor="text1"/>
          <w:sz w:val="28"/>
          <w:szCs w:val="28"/>
          <w14:textFill>
            <w14:solidFill>
              <w14:schemeClr w14:val="tx1"/>
            </w14:solidFill>
          </w14:textFill>
        </w:rPr>
      </w:pPr>
      <w:r>
        <w:rPr>
          <w:rFonts w:hint="eastAsia" w:ascii="宋体" w:hAnsi="宋体" w:cstheme="minorEastAsia"/>
          <w:color w:val="auto"/>
          <w:kern w:val="2"/>
          <w:sz w:val="30"/>
          <w:szCs w:val="30"/>
          <w:lang w:val="en-US" w:eastAsia="zh-CN" w:bidi="ar-SA"/>
        </w:rPr>
        <w:t>3</w:t>
      </w:r>
      <w:r>
        <w:rPr>
          <w:rFonts w:hint="default" w:ascii="宋体" w:hAnsi="宋体" w:eastAsia="宋体" w:cstheme="minorEastAsia"/>
          <w:color w:val="auto"/>
          <w:kern w:val="2"/>
          <w:sz w:val="30"/>
          <w:szCs w:val="30"/>
          <w:lang w:val="en-US" w:eastAsia="zh-CN" w:bidi="ar-SA"/>
        </w:rPr>
        <w:t>．</w:t>
      </w:r>
      <w:r>
        <w:rPr>
          <w:rFonts w:hint="eastAsia" w:ascii="宋体" w:hAnsi="宋体" w:cstheme="minorEastAsia"/>
          <w:color w:val="000000" w:themeColor="text1"/>
          <w:sz w:val="28"/>
          <w:szCs w:val="28"/>
          <w14:textFill>
            <w14:solidFill>
              <w14:schemeClr w14:val="tx1"/>
            </w14:solidFill>
          </w14:textFill>
        </w:rPr>
        <w:t>本清单</w:t>
      </w:r>
      <w:r>
        <w:rPr>
          <w:rFonts w:hint="eastAsia" w:ascii="宋体" w:hAnsi="宋体" w:cstheme="minorEastAsia"/>
          <w:color w:val="000000" w:themeColor="text1"/>
          <w:sz w:val="28"/>
          <w:szCs w:val="28"/>
          <w:lang w:val="en-US" w:eastAsia="zh-CN"/>
          <w14:textFill>
            <w14:solidFill>
              <w14:schemeClr w14:val="tx1"/>
            </w14:solidFill>
          </w14:textFill>
        </w:rPr>
        <w:t>编制</w:t>
      </w:r>
      <w:r>
        <w:rPr>
          <w:rFonts w:hint="eastAsia" w:ascii="宋体" w:hAnsi="宋体" w:cstheme="minorEastAsia"/>
          <w:color w:val="000000" w:themeColor="text1"/>
          <w:sz w:val="28"/>
          <w:szCs w:val="28"/>
          <w14:textFill>
            <w14:solidFill>
              <w14:schemeClr w14:val="tx1"/>
            </w14:solidFill>
          </w14:textFill>
        </w:rPr>
        <w:t>的项目特征和相应工作内容以《建设工程工程量清单计价规范》（GB50500-20</w:t>
      </w:r>
      <w:r>
        <w:rPr>
          <w:rFonts w:hint="eastAsia" w:ascii="宋体" w:hAnsi="宋体" w:cstheme="minorEastAsia"/>
          <w:color w:val="000000" w:themeColor="text1"/>
          <w:sz w:val="28"/>
          <w:szCs w:val="28"/>
          <w:lang w:val="en-US" w:eastAsia="zh-CN"/>
          <w14:textFill>
            <w14:solidFill>
              <w14:schemeClr w14:val="tx1"/>
            </w14:solidFill>
          </w14:textFill>
        </w:rPr>
        <w:t>24</w:t>
      </w:r>
      <w:r>
        <w:rPr>
          <w:rFonts w:hint="eastAsia" w:ascii="宋体" w:hAnsi="宋体" w:cstheme="minorEastAsia"/>
          <w:color w:val="000000" w:themeColor="text1"/>
          <w:sz w:val="28"/>
          <w:szCs w:val="28"/>
          <w14:textFill>
            <w14:solidFill>
              <w14:schemeClr w14:val="tx1"/>
            </w14:solidFill>
          </w14:textFill>
        </w:rPr>
        <w:t>）为基础，在项目特征中有增加的条款，表示该项目中包含了该条款的工作内容。</w:t>
      </w:r>
    </w:p>
    <w:p w14:paraId="4F83E0AB">
      <w:pPr>
        <w:numPr>
          <w:ilvl w:val="0"/>
          <w:numId w:val="0"/>
        </w:numPr>
        <w:tabs>
          <w:tab w:val="left" w:pos="0"/>
        </w:tabs>
        <w:ind w:firstLine="600" w:firstLineChars="200"/>
        <w:outlineLvl w:val="0"/>
        <w:rPr>
          <w:rFonts w:ascii="宋体" w:hAnsi="宋体"/>
          <w:color w:val="000000" w:themeColor="text1"/>
          <w:sz w:val="28"/>
          <w:szCs w:val="28"/>
          <w14:textFill>
            <w14:solidFill>
              <w14:schemeClr w14:val="tx1"/>
            </w14:solidFill>
          </w14:textFill>
        </w:rPr>
      </w:pPr>
      <w:r>
        <w:rPr>
          <w:rFonts w:hint="eastAsia" w:ascii="宋体" w:hAnsi="宋体" w:cstheme="minorEastAsia"/>
          <w:color w:val="auto"/>
          <w:kern w:val="2"/>
          <w:sz w:val="30"/>
          <w:szCs w:val="30"/>
          <w:lang w:val="en-US" w:eastAsia="zh-CN" w:bidi="ar-SA"/>
        </w:rPr>
        <w:t>4.</w:t>
      </w:r>
      <w:r>
        <w:rPr>
          <w:rFonts w:hint="eastAsia" w:ascii="宋体" w:hAnsi="宋体"/>
          <w:color w:val="000000" w:themeColor="text1"/>
          <w:sz w:val="28"/>
          <w:szCs w:val="28"/>
          <w14:textFill>
            <w14:solidFill>
              <w14:schemeClr w14:val="tx1"/>
            </w14:solidFill>
          </w14:textFill>
        </w:rPr>
        <w:t>投标人的投标报价必须按完成清单规范规定的全部工作内容及本清单项目名称中所描述的增加内容、图纸设计技术要求、规范规程所要求以及相关联的辅助措施的全部施工要求所需费用进行综合报价。</w:t>
      </w:r>
    </w:p>
    <w:p w14:paraId="16B02D70">
      <w:pPr>
        <w:outlineLvl w:val="0"/>
        <w:rPr>
          <w:rFonts w:hint="eastAsia"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lang w:val="en-US" w:eastAsia="zh-CN"/>
          <w14:textFill>
            <w14:solidFill>
              <w14:schemeClr w14:val="tx1"/>
            </w14:solidFill>
          </w14:textFill>
        </w:rPr>
        <w:t>七</w:t>
      </w:r>
      <w:r>
        <w:rPr>
          <w:rFonts w:hint="eastAsia" w:ascii="宋体" w:hAnsi="宋体"/>
          <w:b/>
          <w:color w:val="000000" w:themeColor="text1"/>
          <w:sz w:val="28"/>
          <w:szCs w:val="28"/>
          <w14:textFill>
            <w14:solidFill>
              <w14:schemeClr w14:val="tx1"/>
            </w14:solidFill>
          </w14:textFill>
        </w:rPr>
        <w:t>、其他说明</w:t>
      </w:r>
    </w:p>
    <w:p w14:paraId="0AB566CB">
      <w:pPr>
        <w:keepNext w:val="0"/>
        <w:keepLines w:val="0"/>
        <w:pageBreakBefore w:val="0"/>
        <w:widowControl/>
        <w:kinsoku w:val="0"/>
        <w:wordWrap/>
        <w:overflowPunct/>
        <w:topLinePunct w:val="0"/>
        <w:autoSpaceDE w:val="0"/>
        <w:autoSpaceDN w:val="0"/>
        <w:bidi w:val="0"/>
        <w:adjustRightInd w:val="0"/>
        <w:snapToGrid w:val="0"/>
        <w:spacing w:line="480" w:lineRule="auto"/>
        <w:ind w:firstLine="560" w:firstLineChars="200"/>
        <w:textAlignment w:val="baseline"/>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1.本</w:t>
      </w:r>
      <w:r>
        <w:rPr>
          <w:rFonts w:hint="eastAsia" w:asciiTheme="majorEastAsia" w:hAnsiTheme="majorEastAsia" w:eastAsiaTheme="majorEastAsia" w:cstheme="majorEastAsia"/>
          <w:sz w:val="28"/>
          <w:szCs w:val="28"/>
          <w:lang w:val="en-US" w:eastAsia="zh-CN"/>
        </w:rPr>
        <w:t>投标报价</w:t>
      </w:r>
      <w:r>
        <w:rPr>
          <w:rFonts w:hint="eastAsia" w:asciiTheme="majorEastAsia" w:hAnsiTheme="majorEastAsia" w:eastAsiaTheme="majorEastAsia" w:cstheme="majorEastAsia"/>
          <w:sz w:val="28"/>
          <w:szCs w:val="28"/>
        </w:rPr>
        <w:t>编制金额为</w:t>
      </w:r>
      <w:r>
        <w:rPr>
          <w:rFonts w:hint="eastAsia" w:asciiTheme="majorEastAsia" w:hAnsiTheme="majorEastAsia" w:eastAsiaTheme="majorEastAsia" w:cstheme="majorEastAsia"/>
          <w:sz w:val="28"/>
          <w:szCs w:val="28"/>
          <w:lang w:val="en-US" w:eastAsia="zh-CN"/>
        </w:rPr>
        <w:t>1010335.19</w:t>
      </w:r>
      <w:r>
        <w:rPr>
          <w:rFonts w:hint="eastAsia" w:asciiTheme="majorEastAsia" w:hAnsiTheme="majorEastAsia" w:eastAsiaTheme="majorEastAsia" w:cstheme="majorEastAsia"/>
          <w:sz w:val="28"/>
          <w:szCs w:val="28"/>
        </w:rPr>
        <w:t>元</w:t>
      </w:r>
      <w:r>
        <w:rPr>
          <w:rFonts w:hint="eastAsia" w:asciiTheme="majorEastAsia" w:hAnsiTheme="majorEastAsia" w:eastAsiaTheme="majorEastAsia" w:cstheme="majorEastAsia"/>
          <w:sz w:val="28"/>
          <w:szCs w:val="28"/>
          <w:lang w:eastAsia="zh-CN"/>
        </w:rPr>
        <w:t>。</w:t>
      </w:r>
    </w:p>
    <w:p w14:paraId="05DB3609">
      <w:pPr>
        <w:keepNext w:val="0"/>
        <w:keepLines w:val="0"/>
        <w:pageBreakBefore w:val="0"/>
        <w:widowControl/>
        <w:kinsoku w:val="0"/>
        <w:wordWrap/>
        <w:overflowPunct/>
        <w:topLinePunct w:val="0"/>
        <w:autoSpaceDE w:val="0"/>
        <w:autoSpaceDN w:val="0"/>
        <w:bidi w:val="0"/>
        <w:adjustRightInd w:val="0"/>
        <w:snapToGrid w:val="0"/>
        <w:spacing w:line="480" w:lineRule="auto"/>
        <w:ind w:firstLine="560" w:firstLineChars="200"/>
        <w:textAlignment w:val="baseline"/>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2.其中暂列金额</w:t>
      </w:r>
      <w:r>
        <w:rPr>
          <w:rFonts w:hint="eastAsia" w:asciiTheme="majorEastAsia" w:hAnsiTheme="majorEastAsia" w:eastAsiaTheme="majorEastAsia" w:cstheme="majorEastAsia"/>
          <w:sz w:val="28"/>
          <w:szCs w:val="28"/>
          <w:lang w:val="en-US" w:eastAsia="zh-CN"/>
        </w:rPr>
        <w:t>0</w:t>
      </w:r>
      <w:r>
        <w:rPr>
          <w:rFonts w:hint="eastAsia" w:asciiTheme="majorEastAsia" w:hAnsiTheme="majorEastAsia" w:eastAsiaTheme="majorEastAsia" w:cstheme="majorEastAsia"/>
          <w:sz w:val="28"/>
          <w:szCs w:val="28"/>
        </w:rPr>
        <w:t>万元（不含税）。</w:t>
      </w:r>
    </w:p>
    <w:p w14:paraId="1288C907">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lang w:val="en-US" w:eastAsia="zh-CN"/>
        </w:rPr>
        <w:t>八</w:t>
      </w:r>
      <w:r>
        <w:rPr>
          <w:rFonts w:hint="eastAsia" w:asciiTheme="majorEastAsia" w:hAnsiTheme="majorEastAsia" w:eastAsiaTheme="majorEastAsia" w:cstheme="majorEastAsia"/>
          <w:b/>
          <w:bCs/>
          <w:sz w:val="28"/>
          <w:szCs w:val="28"/>
        </w:rPr>
        <w:t>、其他情况说明</w:t>
      </w:r>
    </w:p>
    <w:p w14:paraId="0E5D6A05">
      <w:pPr>
        <w:keepNext w:val="0"/>
        <w:keepLines w:val="0"/>
        <w:pageBreakBefore w:val="0"/>
        <w:widowControl/>
        <w:kinsoku w:val="0"/>
        <w:wordWrap/>
        <w:overflowPunct/>
        <w:topLinePunct w:val="0"/>
        <w:autoSpaceDE w:val="0"/>
        <w:autoSpaceDN w:val="0"/>
        <w:bidi w:val="0"/>
        <w:adjustRightInd w:val="0"/>
        <w:snapToGrid w:val="0"/>
        <w:spacing w:line="480" w:lineRule="auto"/>
        <w:ind w:firstLine="560" w:firstLineChars="200"/>
        <w:textAlignment w:val="baseline"/>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val="en-US" w:eastAsia="zh-CN"/>
        </w:rPr>
        <w:t>编制投标报价时，综合单价所含人工费、机械费可按照企业定额或参照本省现行的“计价标准”中的人工费、机械费、材料费以当时当地相应市场价格由企业自主确定，其中材料费的“暂估单价”应与招标控制价保持一致</w:t>
      </w:r>
      <w:r>
        <w:rPr>
          <w:rFonts w:hint="eastAsia" w:asciiTheme="majorEastAsia" w:hAnsiTheme="majorEastAsia" w:eastAsiaTheme="majorEastAsia" w:cstheme="majorEastAsia"/>
          <w:sz w:val="28"/>
          <w:szCs w:val="28"/>
        </w:rPr>
        <w:t>。</w:t>
      </w:r>
    </w:p>
    <w:p w14:paraId="1F8DF51A">
      <w:pPr>
        <w:keepNext w:val="0"/>
        <w:keepLines w:val="0"/>
        <w:pageBreakBefore w:val="0"/>
        <w:widowControl/>
        <w:kinsoku w:val="0"/>
        <w:wordWrap/>
        <w:overflowPunct/>
        <w:topLinePunct w:val="0"/>
        <w:autoSpaceDE w:val="0"/>
        <w:autoSpaceDN w:val="0"/>
        <w:bidi w:val="0"/>
        <w:adjustRightInd w:val="0"/>
        <w:snapToGrid w:val="0"/>
        <w:spacing w:line="480" w:lineRule="auto"/>
        <w:ind w:firstLine="560" w:firstLineChars="200"/>
        <w:textAlignment w:val="baseline"/>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lang w:val="en-US" w:eastAsia="zh-CN"/>
        </w:rPr>
        <w:t>工程数量应统一按照招标人发布的工程量清单确定。</w:t>
      </w:r>
    </w:p>
    <w:p w14:paraId="16E20858">
      <w:pPr>
        <w:keepNext w:val="0"/>
        <w:keepLines w:val="0"/>
        <w:pageBreakBefore w:val="0"/>
        <w:widowControl/>
        <w:kinsoku w:val="0"/>
        <w:wordWrap/>
        <w:overflowPunct/>
        <w:topLinePunct w:val="0"/>
        <w:autoSpaceDE w:val="0"/>
        <w:autoSpaceDN w:val="0"/>
        <w:bidi w:val="0"/>
        <w:adjustRightInd w:val="0"/>
        <w:snapToGrid w:val="0"/>
        <w:spacing w:line="480" w:lineRule="auto"/>
        <w:ind w:firstLine="560" w:firstLineChars="200"/>
        <w:textAlignment w:val="baseline"/>
        <w:rPr>
          <w:rFonts w:hint="eastAsia" w:asciiTheme="majorEastAsia" w:hAnsiTheme="majorEastAsia" w:eastAsiaTheme="majorEastAsia" w:cstheme="majorEastAsia"/>
          <w:sz w:val="28"/>
          <w:szCs w:val="28"/>
          <w:lang w:val="en-US" w:eastAsia="zh-CN"/>
        </w:rPr>
      </w:pPr>
      <w:bookmarkStart w:id="1" w:name="_GoBack"/>
      <w:r>
        <w:rPr>
          <w:rFonts w:hint="eastAsia" w:asciiTheme="majorEastAsia" w:hAnsiTheme="majorEastAsia" w:eastAsiaTheme="majorEastAsia" w:cstheme="majorEastAsia"/>
          <w:sz w:val="28"/>
          <w:szCs w:val="28"/>
          <w:lang w:val="en-US" w:eastAsia="zh-CN"/>
        </w:rPr>
        <w:drawing>
          <wp:anchor distT="0" distB="0" distL="114300" distR="114300" simplePos="0" relativeHeight="251659264" behindDoc="0" locked="0" layoutInCell="1" allowOverlap="1">
            <wp:simplePos x="0" y="0"/>
            <wp:positionH relativeFrom="column">
              <wp:posOffset>3167380</wp:posOffset>
            </wp:positionH>
            <wp:positionV relativeFrom="paragraph">
              <wp:posOffset>64135</wp:posOffset>
            </wp:positionV>
            <wp:extent cx="1475105" cy="1429385"/>
            <wp:effectExtent l="0" t="0" r="10795" b="18415"/>
            <wp:wrapNone/>
            <wp:docPr id="2" name="图片 2"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公章"/>
                    <pic:cNvPicPr>
                      <a:picLocks noChangeAspect="1"/>
                    </pic:cNvPicPr>
                  </pic:nvPicPr>
                  <pic:blipFill>
                    <a:blip r:embed="rId7"/>
                    <a:stretch>
                      <a:fillRect/>
                    </a:stretch>
                  </pic:blipFill>
                  <pic:spPr>
                    <a:xfrm>
                      <a:off x="0" y="0"/>
                      <a:ext cx="1475105" cy="1429385"/>
                    </a:xfrm>
                    <a:prstGeom prst="rect">
                      <a:avLst/>
                    </a:prstGeom>
                  </pic:spPr>
                </pic:pic>
              </a:graphicData>
            </a:graphic>
          </wp:anchor>
        </w:drawing>
      </w:r>
      <w:bookmarkEnd w:id="1"/>
      <w:r>
        <w:rPr>
          <w:rFonts w:hint="eastAsia" w:asciiTheme="majorEastAsia" w:hAnsiTheme="majorEastAsia" w:eastAsiaTheme="majorEastAsia" w:cstheme="majorEastAsia"/>
          <w:sz w:val="28"/>
          <w:szCs w:val="28"/>
          <w:lang w:val="en-US" w:eastAsia="zh-CN"/>
        </w:rPr>
        <w:t>3.未说明部分详见工程量清单项目特征描述及相关资料说明。</w:t>
      </w:r>
    </w:p>
    <w:p w14:paraId="516218D2">
      <w:pPr>
        <w:keepNext w:val="0"/>
        <w:keepLines w:val="0"/>
        <w:pageBreakBefore w:val="0"/>
        <w:widowControl/>
        <w:kinsoku w:val="0"/>
        <w:wordWrap/>
        <w:overflowPunct/>
        <w:topLinePunct w:val="0"/>
        <w:autoSpaceDE w:val="0"/>
        <w:autoSpaceDN w:val="0"/>
        <w:bidi w:val="0"/>
        <w:adjustRightInd w:val="0"/>
        <w:snapToGrid w:val="0"/>
        <w:spacing w:line="480" w:lineRule="auto"/>
        <w:ind w:left="6719" w:leftChars="266" w:hanging="6160" w:hangingChars="2200"/>
        <w:textAlignment w:val="baseline"/>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云南华标工程项目管理咨询有限公司                                </w:t>
      </w:r>
    </w:p>
    <w:p w14:paraId="0B00CE1B">
      <w:pPr>
        <w:keepNext w:val="0"/>
        <w:keepLines w:val="0"/>
        <w:pageBreakBefore w:val="0"/>
        <w:widowControl/>
        <w:kinsoku w:val="0"/>
        <w:wordWrap/>
        <w:overflowPunct/>
        <w:topLinePunct w:val="0"/>
        <w:autoSpaceDE w:val="0"/>
        <w:autoSpaceDN w:val="0"/>
        <w:bidi w:val="0"/>
        <w:adjustRightInd w:val="0"/>
        <w:snapToGrid w:val="0"/>
        <w:spacing w:line="480" w:lineRule="auto"/>
        <w:ind w:left="6707" w:leftChars="2527" w:hanging="1400" w:hangingChars="500"/>
        <w:textAlignment w:val="baseline"/>
        <w:rPr>
          <w:rFonts w:ascii="宋体" w:hAnsi="宋体"/>
          <w:b/>
          <w:color w:val="000000" w:themeColor="text1"/>
          <w:sz w:val="28"/>
          <w:szCs w:val="28"/>
          <w14:textFill>
            <w14:solidFill>
              <w14:schemeClr w14:val="tx1"/>
            </w14:solidFill>
          </w14:textFill>
        </w:rPr>
      </w:pPr>
      <w:r>
        <w:rPr>
          <w:rFonts w:hint="eastAsia" w:asciiTheme="majorEastAsia" w:hAnsiTheme="majorEastAsia" w:eastAsiaTheme="majorEastAsia" w:cstheme="majorEastAsia"/>
          <w:sz w:val="28"/>
          <w:szCs w:val="28"/>
          <w:lang w:val="en-US" w:eastAsia="zh-CN"/>
        </w:rPr>
        <w:t>2026年 7 月 6 日</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9574A">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CA193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7CA193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1NDk0ZmE2Njg1ZTFmYzFiODI0ZjMxZjg1ZTQ2NTgifQ=="/>
  </w:docVars>
  <w:rsids>
    <w:rsidRoot w:val="00835918"/>
    <w:rsid w:val="00040810"/>
    <w:rsid w:val="00067023"/>
    <w:rsid w:val="00077542"/>
    <w:rsid w:val="000B12ED"/>
    <w:rsid w:val="000F6367"/>
    <w:rsid w:val="00142E1E"/>
    <w:rsid w:val="001C5F93"/>
    <w:rsid w:val="001E61F3"/>
    <w:rsid w:val="002225E9"/>
    <w:rsid w:val="002430AB"/>
    <w:rsid w:val="00245E25"/>
    <w:rsid w:val="002567F6"/>
    <w:rsid w:val="0029059D"/>
    <w:rsid w:val="002B4FCE"/>
    <w:rsid w:val="00471EED"/>
    <w:rsid w:val="00486D92"/>
    <w:rsid w:val="004A251C"/>
    <w:rsid w:val="004C0511"/>
    <w:rsid w:val="004F631C"/>
    <w:rsid w:val="00521176"/>
    <w:rsid w:val="00521E50"/>
    <w:rsid w:val="00535026"/>
    <w:rsid w:val="005918E7"/>
    <w:rsid w:val="005A0B7B"/>
    <w:rsid w:val="005E4F00"/>
    <w:rsid w:val="005E69F0"/>
    <w:rsid w:val="005F7BBD"/>
    <w:rsid w:val="006B3A68"/>
    <w:rsid w:val="006C1902"/>
    <w:rsid w:val="007A1561"/>
    <w:rsid w:val="007A654A"/>
    <w:rsid w:val="007D092C"/>
    <w:rsid w:val="007D1EB9"/>
    <w:rsid w:val="00835918"/>
    <w:rsid w:val="00860FD8"/>
    <w:rsid w:val="0086744B"/>
    <w:rsid w:val="00893B29"/>
    <w:rsid w:val="008C3797"/>
    <w:rsid w:val="008D1B71"/>
    <w:rsid w:val="008E2713"/>
    <w:rsid w:val="008F4DC7"/>
    <w:rsid w:val="00907A48"/>
    <w:rsid w:val="00930C26"/>
    <w:rsid w:val="00966DF6"/>
    <w:rsid w:val="0098449C"/>
    <w:rsid w:val="009B303B"/>
    <w:rsid w:val="009E721D"/>
    <w:rsid w:val="00A01867"/>
    <w:rsid w:val="00A44CF5"/>
    <w:rsid w:val="00AB3D81"/>
    <w:rsid w:val="00B12AD1"/>
    <w:rsid w:val="00C53F84"/>
    <w:rsid w:val="00C81075"/>
    <w:rsid w:val="00C930E9"/>
    <w:rsid w:val="00C97AF7"/>
    <w:rsid w:val="00D37523"/>
    <w:rsid w:val="00D57501"/>
    <w:rsid w:val="00D75EDF"/>
    <w:rsid w:val="00D911CC"/>
    <w:rsid w:val="00DC0D9A"/>
    <w:rsid w:val="00DC4070"/>
    <w:rsid w:val="00DD3E5C"/>
    <w:rsid w:val="00E83188"/>
    <w:rsid w:val="00E86537"/>
    <w:rsid w:val="00EC26D1"/>
    <w:rsid w:val="00F877A9"/>
    <w:rsid w:val="00F87DA5"/>
    <w:rsid w:val="00FC7403"/>
    <w:rsid w:val="039B7C06"/>
    <w:rsid w:val="03EC2CD7"/>
    <w:rsid w:val="04402D41"/>
    <w:rsid w:val="057D2B02"/>
    <w:rsid w:val="05C66A8C"/>
    <w:rsid w:val="061E4834"/>
    <w:rsid w:val="06894DC0"/>
    <w:rsid w:val="074710A6"/>
    <w:rsid w:val="07502E74"/>
    <w:rsid w:val="0A3C329E"/>
    <w:rsid w:val="0B724AD4"/>
    <w:rsid w:val="0CDD061F"/>
    <w:rsid w:val="0E124157"/>
    <w:rsid w:val="0EB775D4"/>
    <w:rsid w:val="109E4ECC"/>
    <w:rsid w:val="111C5FA8"/>
    <w:rsid w:val="1136411E"/>
    <w:rsid w:val="149117CA"/>
    <w:rsid w:val="14B241BC"/>
    <w:rsid w:val="17141A67"/>
    <w:rsid w:val="1715161D"/>
    <w:rsid w:val="174166A6"/>
    <w:rsid w:val="178D587C"/>
    <w:rsid w:val="17E54F6E"/>
    <w:rsid w:val="194A5CD2"/>
    <w:rsid w:val="197907D8"/>
    <w:rsid w:val="1AD21275"/>
    <w:rsid w:val="1AEF482E"/>
    <w:rsid w:val="1B0F3B71"/>
    <w:rsid w:val="1B4A3CA9"/>
    <w:rsid w:val="1D586945"/>
    <w:rsid w:val="1E476077"/>
    <w:rsid w:val="1EFB38DF"/>
    <w:rsid w:val="1F0A3482"/>
    <w:rsid w:val="1F1A0D70"/>
    <w:rsid w:val="20186877"/>
    <w:rsid w:val="20523312"/>
    <w:rsid w:val="21DF2C72"/>
    <w:rsid w:val="223823C2"/>
    <w:rsid w:val="22627F65"/>
    <w:rsid w:val="2277518C"/>
    <w:rsid w:val="23E00B4C"/>
    <w:rsid w:val="2409663D"/>
    <w:rsid w:val="24731075"/>
    <w:rsid w:val="2479115B"/>
    <w:rsid w:val="25324938"/>
    <w:rsid w:val="25D30D3F"/>
    <w:rsid w:val="2619256E"/>
    <w:rsid w:val="27744FD1"/>
    <w:rsid w:val="27DE4A20"/>
    <w:rsid w:val="2AEB0717"/>
    <w:rsid w:val="2C5D1C85"/>
    <w:rsid w:val="2CCF04B2"/>
    <w:rsid w:val="2CE455E0"/>
    <w:rsid w:val="2D0602C7"/>
    <w:rsid w:val="2DDA5825"/>
    <w:rsid w:val="2DFB04A0"/>
    <w:rsid w:val="2E3771FB"/>
    <w:rsid w:val="2EAC037F"/>
    <w:rsid w:val="30085C5B"/>
    <w:rsid w:val="30234671"/>
    <w:rsid w:val="30810E68"/>
    <w:rsid w:val="30891209"/>
    <w:rsid w:val="309648CC"/>
    <w:rsid w:val="30BA6D84"/>
    <w:rsid w:val="318850D4"/>
    <w:rsid w:val="323A2F04"/>
    <w:rsid w:val="3245389A"/>
    <w:rsid w:val="32FC37A5"/>
    <w:rsid w:val="32FF3C2E"/>
    <w:rsid w:val="34197AD0"/>
    <w:rsid w:val="34372941"/>
    <w:rsid w:val="3484002B"/>
    <w:rsid w:val="353249FA"/>
    <w:rsid w:val="376D38B3"/>
    <w:rsid w:val="387B4990"/>
    <w:rsid w:val="38C20A22"/>
    <w:rsid w:val="39101938"/>
    <w:rsid w:val="3971644D"/>
    <w:rsid w:val="39D0185D"/>
    <w:rsid w:val="3A657173"/>
    <w:rsid w:val="3DAA16FF"/>
    <w:rsid w:val="3DFB3D11"/>
    <w:rsid w:val="42955C4E"/>
    <w:rsid w:val="43321424"/>
    <w:rsid w:val="43F77B72"/>
    <w:rsid w:val="447F1D31"/>
    <w:rsid w:val="45C56BCC"/>
    <w:rsid w:val="45D521F3"/>
    <w:rsid w:val="469229B3"/>
    <w:rsid w:val="46BE3DCA"/>
    <w:rsid w:val="46FF0A95"/>
    <w:rsid w:val="47055B03"/>
    <w:rsid w:val="483258AA"/>
    <w:rsid w:val="48CB7DC3"/>
    <w:rsid w:val="4A116665"/>
    <w:rsid w:val="4A5E657A"/>
    <w:rsid w:val="4CC50B32"/>
    <w:rsid w:val="4D072EF9"/>
    <w:rsid w:val="4DCD418C"/>
    <w:rsid w:val="4DD23C38"/>
    <w:rsid w:val="4ECE47D5"/>
    <w:rsid w:val="5111432B"/>
    <w:rsid w:val="51AD1E2A"/>
    <w:rsid w:val="52A65CF9"/>
    <w:rsid w:val="53346A12"/>
    <w:rsid w:val="54703A7A"/>
    <w:rsid w:val="5493575E"/>
    <w:rsid w:val="55DA1CC3"/>
    <w:rsid w:val="56150435"/>
    <w:rsid w:val="5646618B"/>
    <w:rsid w:val="57154464"/>
    <w:rsid w:val="58873140"/>
    <w:rsid w:val="598F04FE"/>
    <w:rsid w:val="59F91E1B"/>
    <w:rsid w:val="5B363095"/>
    <w:rsid w:val="5B5D1B08"/>
    <w:rsid w:val="5BCC3C8B"/>
    <w:rsid w:val="5BF54390"/>
    <w:rsid w:val="5CF04FE5"/>
    <w:rsid w:val="5D063858"/>
    <w:rsid w:val="5DEF4A8E"/>
    <w:rsid w:val="5E567302"/>
    <w:rsid w:val="5E902329"/>
    <w:rsid w:val="611639B6"/>
    <w:rsid w:val="616531FD"/>
    <w:rsid w:val="63FB4BFC"/>
    <w:rsid w:val="64373C6C"/>
    <w:rsid w:val="65EB6A2D"/>
    <w:rsid w:val="66DC53F8"/>
    <w:rsid w:val="67821409"/>
    <w:rsid w:val="67860DC0"/>
    <w:rsid w:val="678B3192"/>
    <w:rsid w:val="68001913"/>
    <w:rsid w:val="6908082F"/>
    <w:rsid w:val="69821E2D"/>
    <w:rsid w:val="6BA512DD"/>
    <w:rsid w:val="6BE20961"/>
    <w:rsid w:val="6BFC6041"/>
    <w:rsid w:val="6C5A0E3F"/>
    <w:rsid w:val="6E4F0FA7"/>
    <w:rsid w:val="6E56563B"/>
    <w:rsid w:val="6FA10B33"/>
    <w:rsid w:val="703E6382"/>
    <w:rsid w:val="717176C8"/>
    <w:rsid w:val="71F92D3F"/>
    <w:rsid w:val="72184196"/>
    <w:rsid w:val="73A16761"/>
    <w:rsid w:val="743837FF"/>
    <w:rsid w:val="763B583E"/>
    <w:rsid w:val="78281CFF"/>
    <w:rsid w:val="790F4D60"/>
    <w:rsid w:val="79412AB7"/>
    <w:rsid w:val="7AB313E9"/>
    <w:rsid w:val="7ADD519D"/>
    <w:rsid w:val="7AFC6AAF"/>
    <w:rsid w:val="7C5464BE"/>
    <w:rsid w:val="7D634952"/>
    <w:rsid w:val="7D6B2EAC"/>
    <w:rsid w:val="7D6F68C2"/>
    <w:rsid w:val="7D715FE9"/>
    <w:rsid w:val="7E896A68"/>
    <w:rsid w:val="7EDC7492"/>
    <w:rsid w:val="7F012B0A"/>
    <w:rsid w:val="7F0E0762"/>
    <w:rsid w:val="7F5D3D84"/>
    <w:rsid w:val="7FA47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pPr>
      <w:spacing w:line="240" w:lineRule="auto"/>
    </w:pPr>
    <w:rPr>
      <w:rFonts w:ascii="宋体" w:hAnsiTheme="minorHAnsi" w:cstheme="minorBidi"/>
      <w:sz w:val="18"/>
      <w:szCs w:val="18"/>
    </w:rPr>
  </w:style>
  <w:style w:type="paragraph" w:styleId="3">
    <w:name w:val="Body Text"/>
    <w:basedOn w:val="1"/>
    <w:qFormat/>
    <w:uiPriority w:val="1"/>
    <w:rPr>
      <w:rFonts w:ascii="仿宋" w:hAnsi="仿宋" w:eastAsia="仿宋" w:cs="仿宋"/>
      <w:sz w:val="28"/>
      <w:szCs w:val="28"/>
      <w:lang w:val="zh-CN" w:bidi="zh-CN"/>
    </w:r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7">
    <w:name w:val="Normal (Web)"/>
    <w:basedOn w:val="1"/>
    <w:qFormat/>
    <w:uiPriority w:val="99"/>
    <w:pPr>
      <w:spacing w:before="100" w:beforeAutospacing="1" w:after="100" w:afterAutospacing="1"/>
      <w:jc w:val="left"/>
    </w:pPr>
    <w:rPr>
      <w:kern w:val="0"/>
      <w:sz w:val="24"/>
    </w:rPr>
  </w:style>
  <w:style w:type="character" w:customStyle="1" w:styleId="10">
    <w:name w:val="页眉 字符"/>
    <w:basedOn w:val="9"/>
    <w:link w:val="6"/>
    <w:autoRedefine/>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批注框文本 字符"/>
    <w:basedOn w:val="9"/>
    <w:link w:val="4"/>
    <w:autoRedefine/>
    <w:semiHidden/>
    <w:qFormat/>
    <w:uiPriority w:val="99"/>
    <w:rPr>
      <w:sz w:val="18"/>
      <w:szCs w:val="18"/>
    </w:rPr>
  </w:style>
  <w:style w:type="character" w:customStyle="1" w:styleId="13">
    <w:name w:val="文档结构图 字符"/>
    <w:basedOn w:val="9"/>
    <w:link w:val="2"/>
    <w:autoRedefine/>
    <w:semiHidden/>
    <w:qFormat/>
    <w:uiPriority w:val="99"/>
    <w:rPr>
      <w:rFonts w:ascii="宋体"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1344</Words>
  <Characters>1559</Characters>
  <Lines>12</Lines>
  <Paragraphs>3</Paragraphs>
  <TotalTime>12</TotalTime>
  <ScaleCrop>false</ScaleCrop>
  <LinksUpToDate>false</LinksUpToDate>
  <CharactersWithSpaces>1621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2018-10-17T07:22:00Z</dcterms:created>
  <dc:creator>Administrator</dc:creator>
  <cp:lastModifiedBy>Administrator</cp:lastModifiedBy>
  <cp:lastPrinted>2022-04-27T07:21:00Z</cp:lastPrinted>
  <dcterms:modified xsi:type="dcterms:W3CDTF">2026-07-11T07:14:28Z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91DBBE7E294344549E723EA56BB34461_13</vt:lpwstr>
  </property>
  <property fmtid="{D5CDD505-2E9C-101B-9397-08002B2CF9AE}" pid="4" name="commondata">
    <vt:lpwstr>eyJoZGlkIjoiMGRjY2U3YjgwNDlkOTkwMjE1YmE4ZDY0MjI5NmZkZWIifQ==</vt:lpwstr>
  </property>
  <property fmtid="{D5CDD505-2E9C-101B-9397-08002B2CF9AE}" pid="5" name="KSOTemplateDocerSaveRecord">
    <vt:lpwstr>eyJoZGlkIjoiYzkzZjQ1YjZjZWY4Yzg1ZTg0YTA2ODk3ZWRjZWIxMzYiLCJ1c2VySWQiOiI0MDUwMDkxNzkifQ==</vt:lpwstr>
  </property>
</Properties>
</file>